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default" w:ascii="Arial" w:hAnsi="Arial" w:cs="Arial"/>
          <w:b/>
          <w:sz w:val="48"/>
          <w:szCs w:val="48"/>
        </w:rPr>
      </w:pPr>
    </w:p>
    <w:p>
      <w:pPr>
        <w:spacing w:beforeLines="100" w:line="480" w:lineRule="auto"/>
        <w:jc w:val="center"/>
        <w:rPr>
          <w:rFonts w:hint="default" w:ascii="Arial" w:hAnsi="Arial" w:cs="Arial"/>
          <w:b/>
          <w:kern w:val="0"/>
          <w:sz w:val="52"/>
          <w:szCs w:val="52"/>
        </w:rPr>
      </w:pPr>
      <w:r>
        <w:rPr>
          <w:rFonts w:hint="default" w:ascii="Arial" w:hAnsi="Arial" w:cs="Arial"/>
          <w:b/>
          <w:kern w:val="0"/>
          <w:sz w:val="52"/>
          <w:szCs w:val="52"/>
        </w:rPr>
        <w:t>MY-1680Q</w:t>
      </w:r>
    </w:p>
    <w:p>
      <w:pPr>
        <w:spacing w:beforeLines="100" w:line="480" w:lineRule="auto"/>
        <w:jc w:val="center"/>
        <w:rPr>
          <w:rFonts w:hint="default" w:ascii="Arial" w:hAnsi="Arial" w:cs="Arial"/>
          <w:b/>
          <w:kern w:val="0"/>
          <w:sz w:val="52"/>
          <w:szCs w:val="52"/>
        </w:rPr>
      </w:pPr>
      <w:r>
        <w:rPr>
          <w:rFonts w:hint="default" w:ascii="Arial" w:hAnsi="Arial" w:cs="Arial"/>
          <w:b/>
          <w:kern w:val="0"/>
          <w:sz w:val="52"/>
          <w:szCs w:val="52"/>
        </w:rPr>
        <w:t>Automatic Die-cutting Machine</w:t>
      </w:r>
    </w:p>
    <w:p>
      <w:pPr>
        <w:spacing w:beforeLines="100" w:line="480" w:lineRule="auto"/>
        <w:jc w:val="center"/>
        <w:rPr>
          <w:rFonts w:hint="default" w:ascii="Arial" w:hAnsi="Arial" w:cs="Arial"/>
          <w:b/>
          <w:kern w:val="0"/>
          <w:sz w:val="52"/>
          <w:szCs w:val="52"/>
        </w:rPr>
      </w:pPr>
      <w:r>
        <w:rPr>
          <w:rFonts w:hint="default" w:ascii="Arial" w:hAnsi="Arial" w:cs="Arial"/>
          <w:b/>
          <w:kern w:val="0"/>
          <w:sz w:val="52"/>
          <w:szCs w:val="52"/>
        </w:rPr>
        <w:t>Product Introduction</w:t>
      </w:r>
    </w:p>
    <w:p>
      <w:pPr>
        <w:spacing w:beforeLines="250" w:line="480" w:lineRule="auto"/>
        <w:jc w:val="center"/>
        <w:rPr>
          <w:rFonts w:hint="default" w:ascii="Arial" w:hAnsi="Arial" w:eastAsia="宋体" w:cs="Arial"/>
          <w:b w:val="0"/>
          <w:bCs/>
          <w:sz w:val="52"/>
          <w:szCs w:val="52"/>
          <w:lang w:eastAsia="zh-CN"/>
        </w:rPr>
      </w:pPr>
      <w:r>
        <w:rPr>
          <w:rFonts w:hint="default" w:ascii="Arial" w:hAnsi="Arial" w:eastAsia="宋体" w:cs="Arial"/>
          <w:b w:val="0"/>
          <w:bCs/>
          <w:sz w:val="52"/>
          <w:szCs w:val="52"/>
          <w:lang w:eastAsia="zh-CN"/>
        </w:rPr>
        <w:drawing>
          <wp:inline distT="0" distB="0" distL="114300" distR="114300">
            <wp:extent cx="5272405" cy="1836420"/>
            <wp:effectExtent l="0" t="0" r="4445" b="11430"/>
            <wp:docPr id="1" name="图片 1" descr="1522054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22054020(1)"/>
                    <pic:cNvPicPr>
                      <a:picLocks noChangeAspect="1"/>
                    </pic:cNvPicPr>
                  </pic:nvPicPr>
                  <pic:blipFill>
                    <a:blip r:embed="rId5"/>
                    <a:stretch>
                      <a:fillRect/>
                    </a:stretch>
                  </pic:blipFill>
                  <pic:spPr>
                    <a:xfrm>
                      <a:off x="0" y="0"/>
                      <a:ext cx="5272405" cy="1836420"/>
                    </a:xfrm>
                    <a:prstGeom prst="rect">
                      <a:avLst/>
                    </a:prstGeom>
                  </pic:spPr>
                </pic:pic>
              </a:graphicData>
            </a:graphic>
          </wp:inline>
        </w:drawing>
      </w:r>
    </w:p>
    <w:p>
      <w:pPr>
        <w:spacing w:line="480" w:lineRule="auto"/>
        <w:jc w:val="center"/>
        <w:rPr>
          <w:rFonts w:hint="default" w:ascii="Arial" w:hAnsi="Arial" w:cs="Arial"/>
        </w:rPr>
      </w:pPr>
    </w:p>
    <w:p>
      <w:pPr>
        <w:spacing w:line="480" w:lineRule="auto"/>
        <w:ind w:firstLine="420" w:firstLineChars="200"/>
        <w:jc w:val="center"/>
        <w:rPr>
          <w:rFonts w:hint="default" w:ascii="Arial" w:hAnsi="Arial" w:cs="Arial"/>
        </w:rPr>
      </w:pP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6"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7"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sz w:val="30"/>
          <w:szCs w:val="30"/>
        </w:rPr>
      </w:pPr>
      <w:r>
        <w:rPr>
          <w:rFonts w:hint="default" w:ascii="Arial" w:hAnsi="Arial" w:cs="Arial"/>
          <w:sz w:val="30"/>
          <w:szCs w:val="30"/>
        </w:rPr>
        <w:t>Tangshan Jiguo Printing Machinery Co.,Ltd.</w:t>
      </w:r>
    </w:p>
    <w:p>
      <w:pPr>
        <w:spacing w:line="480" w:lineRule="auto"/>
        <w:jc w:val="center"/>
        <w:rPr>
          <w:rFonts w:hint="default" w:ascii="Arial" w:hAnsi="Arial" w:cs="Arial"/>
          <w:sz w:val="30"/>
          <w:szCs w:val="30"/>
        </w:rPr>
      </w:pPr>
      <w:r>
        <w:rPr>
          <w:rFonts w:hint="default" w:ascii="Arial" w:hAnsi="Arial" w:cs="Arial"/>
          <w:sz w:val="30"/>
          <w:szCs w:val="30"/>
        </w:rPr>
        <w:t>www.jiguo.net</w:t>
      </w:r>
    </w:p>
    <w:p>
      <w:pPr>
        <w:spacing w:line="480" w:lineRule="auto"/>
        <w:jc w:val="center"/>
        <w:rPr>
          <w:rFonts w:hint="default" w:ascii="Arial" w:hAnsi="Arial" w:cs="Arial"/>
          <w:sz w:val="24"/>
        </w:rPr>
      </w:pPr>
    </w:p>
    <w:p>
      <w:pPr>
        <w:rPr>
          <w:rFonts w:hint="default" w:ascii="Arial" w:hAnsi="Arial" w:cs="Arial"/>
        </w:rPr>
      </w:pPr>
    </w:p>
    <w:p>
      <w:pPr>
        <w:rPr>
          <w:rFonts w:hint="default" w:ascii="Arial" w:hAnsi="Arial" w:cs="Arial"/>
        </w:rPr>
      </w:pPr>
      <w:r>
        <w:rPr>
          <w:rFonts w:hint="default" w:ascii="Arial" w:hAnsi="Arial" w:cs="Arial"/>
        </w:rPr>
        <w:drawing>
          <wp:anchor distT="0" distB="0" distL="114300" distR="114300" simplePos="0" relativeHeight="251663360"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1" name="图片 11"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C:\Users\Jinpeng Wang\Desktop\aaron wang\sale markets\继国图片整理\实景展示\工厂图\修图\IMG_88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19"/>
        <w:rPr>
          <w:rFonts w:hint="default" w:ascii="Arial" w:hAnsi="Arial" w:eastAsia="宋体" w:cs="Arial"/>
        </w:rPr>
      </w:pPr>
    </w:p>
    <w:p>
      <w:pPr>
        <w:pStyle w:val="19"/>
        <w:rPr>
          <w:rFonts w:hint="default" w:ascii="Arial" w:hAnsi="Arial" w:eastAsia="宋体" w:cs="Arial"/>
        </w:rPr>
      </w:pPr>
      <w:r>
        <w:rPr>
          <w:rFonts w:hint="default" w:ascii="Arial" w:hAnsi="Arial" w:cs="Arial"/>
        </w:rPr>
        <w:drawing>
          <wp:anchor distT="57150" distB="57150" distL="57150" distR="57150" simplePos="0" relativeHeight="251660288"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59264"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2336"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1312"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pStyle w:val="19"/>
        <w:rPr>
          <w:rFonts w:hint="default" w:ascii="Arial" w:hAnsi="Arial" w:eastAsia="宋体" w:cs="Arial"/>
        </w:rPr>
      </w:pPr>
    </w:p>
    <w:p>
      <w:pPr>
        <w:rPr>
          <w:rFonts w:hint="default" w:ascii="Arial" w:hAnsi="Arial" w:cs="Arial"/>
        </w:rPr>
      </w:pPr>
    </w:p>
    <w:p>
      <w:pPr>
        <w:pStyle w:val="19"/>
        <w:jc w:val="center"/>
        <w:rPr>
          <w:rFonts w:hint="default" w:ascii="Arial" w:hAnsi="Arial" w:eastAsia="宋体" w:cs="Arial"/>
          <w:b/>
          <w:bCs/>
          <w:sz w:val="36"/>
          <w:szCs w:val="36"/>
        </w:rPr>
      </w:pPr>
    </w:p>
    <w:p>
      <w:pPr>
        <w:pStyle w:val="19"/>
        <w:numPr>
          <w:ilvl w:val="0"/>
          <w:numId w:val="1"/>
        </w:numPr>
        <w:tabs>
          <w:tab w:val="left" w:pos="245"/>
          <w:tab w:val="clear" w:pos="420"/>
        </w:tabs>
        <w:spacing w:before="312" w:after="312" w:line="480" w:lineRule="auto"/>
        <w:ind w:left="245" w:hanging="245"/>
        <w:jc w:val="center"/>
        <w:rPr>
          <w:rFonts w:hint="default" w:ascii="Arial" w:hAnsi="Arial" w:eastAsia="Cambria" w:cs="Arial"/>
          <w:b/>
          <w:bCs/>
          <w:sz w:val="28"/>
          <w:szCs w:val="28"/>
        </w:rPr>
      </w:pPr>
      <w:r>
        <w:rPr>
          <w:rFonts w:hint="default" w:ascii="Arial" w:hAnsi="Arial" w:cs="Arial"/>
          <w:b/>
          <w:bCs/>
          <w:sz w:val="36"/>
          <w:szCs w:val="36"/>
        </w:rPr>
        <w:t>Company Profile</w:t>
      </w:r>
    </w:p>
    <w:p>
      <w:pPr>
        <w:pStyle w:val="19"/>
        <w:rPr>
          <w:rFonts w:hint="default" w:ascii="Arial" w:hAnsi="Arial" w:eastAsia="宋体" w:cs="Arial"/>
          <w:b/>
          <w:bCs/>
          <w:sz w:val="28"/>
          <w:szCs w:val="28"/>
        </w:rPr>
      </w:pPr>
      <w:r>
        <w:rPr>
          <w:rFonts w:hint="default" w:ascii="Arial" w:hAnsi="Arial" w:eastAsia="宋体" w:cs="Arial"/>
          <w:b/>
          <w:bCs/>
          <w:sz w:val="28"/>
          <w:szCs w:val="28"/>
        </w:rPr>
        <w:drawing>
          <wp:anchor distT="0" distB="0" distL="114300" distR="114300" simplePos="0" relativeHeight="251664384" behindDoc="1" locked="0" layoutInCell="1" allowOverlap="1">
            <wp:simplePos x="0" y="0"/>
            <wp:positionH relativeFrom="column">
              <wp:posOffset>2609850</wp:posOffset>
            </wp:positionH>
            <wp:positionV relativeFrom="paragraph">
              <wp:posOffset>-1905</wp:posOffset>
            </wp:positionV>
            <wp:extent cx="2751455" cy="1878965"/>
            <wp:effectExtent l="0" t="0" r="10795" b="6985"/>
            <wp:wrapNone/>
            <wp:docPr id="6"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521341300(1)"/>
                    <pic:cNvPicPr>
                      <a:picLocks noChangeAspect="1"/>
                    </pic:cNvPicPr>
                  </pic:nvPicPr>
                  <pic:blipFill>
                    <a:blip r:embed="rId13"/>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4" name="图片 1"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521341374(1)"/>
                    <pic:cNvPicPr>
                      <a:picLocks noChangeAspect="1"/>
                    </pic:cNvPicPr>
                  </pic:nvPicPr>
                  <pic:blipFill>
                    <a:blip r:embed="rId14"/>
                    <a:stretch>
                      <a:fillRect/>
                    </a:stretch>
                  </pic:blipFill>
                  <pic:spPr>
                    <a:xfrm>
                      <a:off x="0" y="0"/>
                      <a:ext cx="2493645" cy="1874520"/>
                    </a:xfrm>
                    <a:prstGeom prst="rect">
                      <a:avLst/>
                    </a:prstGeom>
                    <a:noFill/>
                    <a:ln w="9525">
                      <a:noFill/>
                    </a:ln>
                  </pic:spPr>
                </pic:pic>
              </a:graphicData>
            </a:graphic>
          </wp:inline>
        </w:drawing>
      </w:r>
      <w:r>
        <w:rPr>
          <w:rFonts w:hint="default" w:ascii="Arial" w:hAnsi="Arial" w:eastAsia="宋体" w:cs="Arial"/>
          <w:b/>
          <w:bCs/>
          <w:sz w:val="28"/>
          <w:szCs w:val="28"/>
          <w:lang w:val="en-US" w:eastAsia="zh-CN"/>
        </w:rPr>
        <w:t xml:space="preserve"> </w:t>
      </w:r>
    </w:p>
    <w:p>
      <w:pPr>
        <w:pStyle w:val="19"/>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 xml:space="preserve">angshan Jiguo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equipments. Our company is specialized in production of post-print paper packaging equipments,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9"/>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MY800/</w:t>
      </w:r>
      <w:r>
        <w:rPr>
          <w:rFonts w:hint="default" w:ascii="Arial" w:hAnsi="Arial" w:eastAsia="宋体" w:cs="Arial"/>
          <w:sz w:val="24"/>
          <w:szCs w:val="24"/>
          <w:lang w:val="en-US" w:eastAsia="zh-CN"/>
        </w:rPr>
        <w:t>1060high/</w:t>
      </w:r>
      <w:r>
        <w:rPr>
          <w:rFonts w:hint="default" w:ascii="Arial" w:hAnsi="Arial" w:eastAsia="Cambria" w:cs="Arial"/>
          <w:sz w:val="24"/>
          <w:szCs w:val="24"/>
        </w:rPr>
        <w:t>1080E/1200E</w:t>
      </w:r>
      <w:r>
        <w:rPr>
          <w:rFonts w:hint="default" w:ascii="Arial" w:hAnsi="Arial" w:eastAsia="宋体" w:cs="Arial"/>
          <w:sz w:val="24"/>
          <w:szCs w:val="24"/>
          <w:lang w:val="en-US" w:eastAsia="zh-CN"/>
        </w:rPr>
        <w:t>/1320S/1500S/1680S</w:t>
      </w:r>
      <w:r>
        <w:rPr>
          <w:rFonts w:hint="default" w:ascii="Arial" w:hAnsi="Arial" w:eastAsia="宋体" w:cs="Arial"/>
          <w:sz w:val="24"/>
          <w:szCs w:val="24"/>
          <w:lang w:val="en-US" w:eastAsia="zh-CN"/>
        </w:rPr>
        <w:t>(</w:t>
      </w:r>
      <w:r>
        <w:rPr>
          <w:rFonts w:hint="default" w:ascii="Arial" w:hAnsi="Arial" w:eastAsia="宋体" w:cs="Arial"/>
          <w:sz w:val="24"/>
          <w:szCs w:val="24"/>
          <w:lang w:val="en-US" w:eastAsia="zh-CN"/>
        </w:rPr>
        <w:t>Q</w:t>
      </w:r>
      <w:r>
        <w:rPr>
          <w:rFonts w:hint="default" w:ascii="Arial" w:hAnsi="Arial" w:eastAsia="宋体" w:cs="Arial"/>
          <w:sz w:val="24"/>
          <w:szCs w:val="24"/>
          <w:lang w:val="en-US" w:eastAsia="zh-CN"/>
        </w:rPr>
        <w:t>)</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 semi-automatic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 </w:t>
      </w:r>
      <w:r>
        <w:rPr>
          <w:rFonts w:hint="default" w:ascii="Arial" w:hAnsi="Arial" w:eastAsia="宋体" w:cs="Arial"/>
          <w:sz w:val="24"/>
          <w:szCs w:val="24"/>
          <w:lang w:val="en-US" w:eastAsia="zh-CN"/>
        </w:rPr>
        <w:t>the HRB-</w:t>
      </w:r>
      <w:r>
        <w:rPr>
          <w:rFonts w:hint="default" w:ascii="Arial" w:hAnsi="Arial" w:eastAsia="Cambria" w:cs="Arial"/>
          <w:sz w:val="24"/>
          <w:szCs w:val="24"/>
        </w:rPr>
        <w:t>1300</w:t>
      </w:r>
      <w:r>
        <w:rPr>
          <w:rFonts w:hint="default" w:ascii="Arial" w:hAnsi="Arial" w:eastAsia="宋体" w:cs="Arial"/>
          <w:sz w:val="24"/>
          <w:szCs w:val="24"/>
          <w:lang w:val="en-US" w:eastAsia="zh-CN"/>
        </w:rPr>
        <w:t>/1500/1600H/A （Semi）</w:t>
      </w:r>
      <w:r>
        <w:rPr>
          <w:rFonts w:hint="default" w:ascii="Arial" w:hAnsi="Arial" w:eastAsia="Cambria" w:cs="Arial"/>
          <w:sz w:val="24"/>
          <w:szCs w:val="24"/>
        </w:rPr>
        <w:t xml:space="preserve"> 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TC-760/1100/1500A/</w:t>
      </w:r>
      <w:r>
        <w:rPr>
          <w:rFonts w:hint="default" w:ascii="Arial" w:hAnsi="Arial" w:eastAsia="宋体" w:cs="Arial"/>
          <w:sz w:val="24"/>
          <w:szCs w:val="24"/>
          <w:lang w:val="en-US" w:eastAsia="zh-CN"/>
        </w:rPr>
        <w:t>B/</w:t>
      </w:r>
      <w:r>
        <w:rPr>
          <w:rFonts w:hint="default" w:ascii="Arial" w:hAnsi="Arial" w:eastAsia="宋体" w:cs="Arial"/>
          <w:sz w:val="24"/>
          <w:szCs w:val="24"/>
          <w:lang w:val="en-US" w:eastAsia="zh-CN"/>
        </w:rPr>
        <w:t xml:space="preserve">C Automatic windows patching machine, </w:t>
      </w:r>
      <w:r>
        <w:rPr>
          <w:rFonts w:hint="default" w:ascii="Arial" w:hAnsi="Arial" w:eastAsia="Cambria" w:cs="Arial"/>
          <w:sz w:val="24"/>
          <w:szCs w:val="24"/>
        </w:rPr>
        <w:t>saw machine, creasing matrix and many other post-press equipment. Since its establishment, Tangshan Jiguo printing machines have attended hundreds of large exhibitions at home and abroad, and have won many honorary awards in the industry and received thousands of praises from domestic and international packaging enterprises. We have now grown into a well-known domestic post-press equipment manufacturing expert.</w:t>
      </w:r>
    </w:p>
    <w:p>
      <w:pPr>
        <w:pStyle w:val="19"/>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spacing w:line="480" w:lineRule="auto"/>
        <w:jc w:val="center"/>
        <w:rPr>
          <w:rFonts w:hint="default" w:ascii="Arial" w:hAnsi="Arial" w:cs="Arial"/>
          <w:sz w:val="24"/>
        </w:rPr>
      </w:pPr>
    </w:p>
    <w:p>
      <w:pPr>
        <w:numPr>
          <w:ilvl w:val="0"/>
          <w:numId w:val="2"/>
        </w:numPr>
        <w:spacing w:beforeLines="100"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4"/>
      <w:bookmarkStart w:id="1" w:name="OLE_LINK3"/>
      <w:r>
        <w:rPr>
          <w:rFonts w:hint="default" w:ascii="Arial" w:hAnsi="Arial" w:cs="Arial"/>
          <w:sz w:val="24"/>
        </w:rPr>
        <w:t>Automatic die-cutting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after="240" w:line="360" w:lineRule="auto"/>
        <w:ind w:firstLine="420"/>
        <w:rPr>
          <w:rFonts w:hint="default" w:ascii="Arial" w:hAnsi="Arial" w:cs="Arial"/>
          <w:sz w:val="24"/>
        </w:rPr>
      </w:pPr>
      <w:r>
        <w:rPr>
          <w:rFonts w:hint="default" w:ascii="Arial" w:hAnsi="Arial" w:cs="Arial"/>
          <w:sz w:val="24"/>
        </w:rPr>
        <w:t>Advantages of our die-cutting machine:</w:t>
      </w:r>
    </w:p>
    <w:bookmarkEnd w:id="0"/>
    <w:bookmarkEnd w:id="1"/>
    <w:p>
      <w:pPr>
        <w:spacing w:beforeLines="100" w:afterLines="100" w:line="360" w:lineRule="auto"/>
        <w:rPr>
          <w:rFonts w:hint="default" w:ascii="Arial" w:hAnsi="Arial" w:cs="Arial"/>
          <w:b/>
          <w:sz w:val="28"/>
          <w:szCs w:val="28"/>
        </w:rPr>
      </w:pPr>
      <w:r>
        <w:rPr>
          <w:rFonts w:hint="default" w:ascii="Arial" w:hAnsi="Arial" w:cs="Arial"/>
          <w:b/>
          <w:sz w:val="28"/>
          <w:szCs w:val="28"/>
        </w:rPr>
        <w:t>1、Paper Feeding Unit and Paper Conveying Unit</w:t>
      </w:r>
    </w:p>
    <w:p>
      <w:pPr>
        <w:spacing w:line="360" w:lineRule="auto"/>
        <w:rPr>
          <w:rFonts w:hint="default" w:ascii="Arial" w:hAnsi="Arial" w:cs="Arial"/>
          <w:b/>
          <w:sz w:val="28"/>
          <w:szCs w:val="28"/>
        </w:rPr>
      </w:pPr>
      <w:r>
        <w:rPr>
          <w:rFonts w:hint="default" w:ascii="Arial" w:hAnsi="Arial" w:cs="Arial"/>
          <w:b/>
          <w:sz w:val="28"/>
          <w:szCs w:val="28"/>
        </w:rPr>
        <w:t>Paper Feeding Unit：</w:t>
      </w:r>
    </w:p>
    <w:p>
      <w:pPr>
        <w:spacing w:line="360" w:lineRule="auto"/>
        <w:rPr>
          <w:rFonts w:hint="eastAsia" w:ascii="Arial" w:hAnsi="Arial" w:eastAsia="宋体" w:cs="Arial"/>
          <w:b/>
          <w:sz w:val="28"/>
          <w:szCs w:val="28"/>
          <w:lang w:eastAsia="zh-CN"/>
        </w:rPr>
      </w:pPr>
      <w:r>
        <w:rPr>
          <w:rFonts w:hint="eastAsia" w:ascii="Arial" w:hAnsi="Arial" w:eastAsia="宋体" w:cs="Arial"/>
          <w:b/>
          <w:sz w:val="28"/>
          <w:szCs w:val="28"/>
          <w:lang w:eastAsia="zh-CN"/>
        </w:rPr>
        <w:drawing>
          <wp:inline distT="0" distB="0" distL="114300" distR="114300">
            <wp:extent cx="3250565" cy="1991995"/>
            <wp:effectExtent l="0" t="0" r="6985" b="8255"/>
            <wp:docPr id="14" name="图片 14" descr="1522054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22054618(1)"/>
                    <pic:cNvPicPr>
                      <a:picLocks noChangeAspect="1"/>
                    </pic:cNvPicPr>
                  </pic:nvPicPr>
                  <pic:blipFill>
                    <a:blip r:embed="rId15"/>
                    <a:stretch>
                      <a:fillRect/>
                    </a:stretch>
                  </pic:blipFill>
                  <pic:spPr>
                    <a:xfrm>
                      <a:off x="0" y="0"/>
                      <a:ext cx="3250565" cy="1991995"/>
                    </a:xfrm>
                    <a:prstGeom prst="rect">
                      <a:avLst/>
                    </a:prstGeom>
                  </pic:spPr>
                </pic:pic>
              </a:graphicData>
            </a:graphic>
          </wp:inline>
        </w:drawing>
      </w:r>
    </w:p>
    <w:p>
      <w:pPr>
        <w:widowControl/>
        <w:spacing w:before="100" w:beforeAutospacing="1" w:after="100" w:afterAutospacing="1"/>
        <w:ind w:right="120"/>
        <w:rPr>
          <w:rFonts w:hint="default" w:ascii="Arial" w:hAnsi="Arial" w:cs="Arial"/>
          <w:sz w:val="24"/>
          <w:szCs w:val="22"/>
        </w:rPr>
      </w:pPr>
      <w:r>
        <w:rPr>
          <w:rFonts w:hint="default" w:ascii="Arial" w:hAnsi="Arial" w:cs="Arial"/>
          <w:sz w:val="24"/>
          <w:szCs w:val="22"/>
        </w:rPr>
        <w:t>1) The high precision lead edge feeder, can adopt to different requirement of the different paper. Frequency conversion control wind volume adjustment. Wind suction area can adjust according to the paper size with high-power fan.</w:t>
      </w:r>
    </w:p>
    <w:p>
      <w:pPr>
        <w:widowControl/>
        <w:spacing w:before="100" w:beforeAutospacing="1" w:after="100" w:afterAutospacing="1"/>
        <w:ind w:right="120"/>
        <w:rPr>
          <w:rFonts w:hint="default" w:ascii="Arial" w:hAnsi="Arial" w:cs="Arial"/>
          <w:sz w:val="24"/>
          <w:szCs w:val="22"/>
        </w:rPr>
      </w:pPr>
      <w:r>
        <w:rPr>
          <w:rFonts w:hint="default" w:ascii="Arial" w:hAnsi="Arial" w:cs="Arial"/>
          <w:sz w:val="24"/>
          <w:szCs w:val="22"/>
        </w:rPr>
        <w:t xml:space="preserve">2) The forward, backward, light and low positions can be adjusted according to the stock for smooth feeding of thinner paper, large gram cardboard and corrugated paper etc. </w:t>
      </w:r>
    </w:p>
    <w:p>
      <w:pPr>
        <w:pStyle w:val="15"/>
        <w:spacing w:after="240" w:line="360" w:lineRule="auto"/>
        <w:ind w:firstLine="0" w:firstLineChars="0"/>
        <w:rPr>
          <w:rFonts w:hint="default" w:ascii="Arial" w:hAnsi="Arial" w:cs="Arial"/>
          <w:sz w:val="24"/>
          <w:szCs w:val="22"/>
        </w:rPr>
      </w:pPr>
      <w:r>
        <w:rPr>
          <w:rFonts w:hint="default" w:ascii="Arial" w:hAnsi="Arial" w:cs="Arial"/>
          <w:sz w:val="24"/>
          <w:szCs w:val="22"/>
        </w:rPr>
        <w:t>3) To improve the working efficiency, paper feeding and collecting are realized by Taiwan Chenggang dual-speed reduction motor which provides a long service life and a high torsional force, and it saves time due to its high lowering speed.</w:t>
      </w:r>
    </w:p>
    <w:p>
      <w:pPr>
        <w:spacing w:beforeLines="100" w:line="360" w:lineRule="auto"/>
        <w:rPr>
          <w:rFonts w:hint="default" w:ascii="Arial" w:hAnsi="Arial" w:cs="Arial"/>
          <w:b/>
          <w:sz w:val="28"/>
          <w:szCs w:val="28"/>
        </w:rPr>
      </w:pPr>
      <w:r>
        <w:rPr>
          <w:rFonts w:hint="default" w:ascii="Arial" w:hAnsi="Arial" w:cs="Arial"/>
          <w:b/>
          <w:sz w:val="28"/>
          <w:szCs w:val="28"/>
        </w:rPr>
        <w:t>Paper Conveying Unit：</w:t>
      </w:r>
    </w:p>
    <w:p>
      <w:pPr>
        <w:spacing w:beforeLines="100" w:line="360" w:lineRule="auto"/>
        <w:rPr>
          <w:rFonts w:hint="default" w:ascii="Arial" w:hAnsi="Arial" w:cs="Arial"/>
          <w:b/>
          <w:sz w:val="28"/>
          <w:szCs w:val="28"/>
        </w:rPr>
      </w:pPr>
      <w:r>
        <w:rPr>
          <w:rFonts w:hint="eastAsia" w:ascii="Arial" w:hAnsi="Arial" w:eastAsia="宋体" w:cs="Arial"/>
          <w:b/>
          <w:bCs/>
          <w:sz w:val="28"/>
          <w:szCs w:val="28"/>
          <w:lang w:eastAsia="zh-CN"/>
        </w:rPr>
        <w:drawing>
          <wp:inline distT="0" distB="0" distL="114300" distR="114300">
            <wp:extent cx="4291330" cy="2868295"/>
            <wp:effectExtent l="0" t="0" r="13970" b="8255"/>
            <wp:docPr id="13" name="图片 2" descr="输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输纸"/>
                    <pic:cNvPicPr>
                      <a:picLocks noChangeAspect="1"/>
                    </pic:cNvPicPr>
                  </pic:nvPicPr>
                  <pic:blipFill>
                    <a:blip r:embed="rId16"/>
                    <a:stretch>
                      <a:fillRect/>
                    </a:stretch>
                  </pic:blipFill>
                  <pic:spPr>
                    <a:xfrm>
                      <a:off x="0" y="0"/>
                      <a:ext cx="4291330" cy="2868295"/>
                    </a:xfrm>
                    <a:prstGeom prst="rect">
                      <a:avLst/>
                    </a:prstGeom>
                    <a:noFill/>
                    <a:ln w="9525">
                      <a:noFill/>
                    </a:ln>
                  </pic:spPr>
                </pic:pic>
              </a:graphicData>
            </a:graphic>
          </wp:inline>
        </w:drawing>
      </w:r>
    </w:p>
    <w:p>
      <w:pPr>
        <w:pStyle w:val="15"/>
        <w:numPr>
          <w:ilvl w:val="0"/>
          <w:numId w:val="3"/>
        </w:numPr>
        <w:spacing w:after="240" w:line="360" w:lineRule="auto"/>
        <w:ind w:left="357" w:hanging="357" w:firstLineChars="0"/>
        <w:rPr>
          <w:rFonts w:hint="default" w:ascii="Arial" w:hAnsi="Arial" w:cs="Arial"/>
          <w:sz w:val="24"/>
        </w:rPr>
      </w:pPr>
      <w:r>
        <w:rPr>
          <w:rFonts w:hint="default" w:ascii="Arial" w:hAnsi="Arial" w:cs="Arial"/>
          <w:sz w:val="24"/>
        </w:rPr>
        <w:t>The paper conveying part is made of stainless steel plate to prevent rust and provide stable and correct paper conveying.</w:t>
      </w:r>
    </w:p>
    <w:p>
      <w:pPr>
        <w:pStyle w:val="15"/>
        <w:numPr>
          <w:ilvl w:val="0"/>
          <w:numId w:val="3"/>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numPr>
          <w:ilvl w:val="0"/>
          <w:numId w:val="4"/>
        </w:numPr>
        <w:spacing w:beforeLines="100" w:afterLines="100" w:line="360" w:lineRule="auto"/>
        <w:rPr>
          <w:rFonts w:hint="default" w:ascii="Arial" w:hAnsi="Arial" w:cs="Arial"/>
          <w:b/>
          <w:sz w:val="28"/>
          <w:szCs w:val="28"/>
        </w:rPr>
      </w:pPr>
      <w:r>
        <w:rPr>
          <w:rFonts w:hint="default" w:ascii="Arial" w:hAnsi="Arial" w:cs="Arial"/>
          <w:b/>
          <w:sz w:val="28"/>
          <w:szCs w:val="28"/>
        </w:rPr>
        <w:t>Die-cutting Unit</w:t>
      </w:r>
    </w:p>
    <w:p>
      <w:pPr>
        <w:numPr>
          <w:numId w:val="0"/>
        </w:numPr>
        <w:spacing w:beforeLines="100" w:afterLines="100" w:line="360" w:lineRule="auto"/>
        <w:rPr>
          <w:rFonts w:hint="default" w:ascii="Arial" w:hAnsi="Arial" w:cs="Arial"/>
          <w:b/>
          <w:sz w:val="28"/>
          <w:szCs w:val="28"/>
        </w:rPr>
      </w:pPr>
      <w:r>
        <w:rPr>
          <w:rFonts w:hint="eastAsia" w:asciiTheme="majorHAnsi" w:hAnsiTheme="majorHAnsi"/>
          <w:b/>
          <w:sz w:val="28"/>
          <w:szCs w:val="28"/>
          <w:lang w:val="en-US" w:eastAsia="zh-CN"/>
        </w:rPr>
        <w:t xml:space="preserve"> </w:t>
      </w:r>
      <w:r>
        <w:rPr>
          <w:rFonts w:asciiTheme="majorHAnsi" w:hAnsiTheme="majorHAnsi"/>
          <w:b/>
          <w:sz w:val="28"/>
          <w:szCs w:val="28"/>
        </w:rPr>
        <w:drawing>
          <wp:inline distT="0" distB="0" distL="0" distR="0">
            <wp:extent cx="4180205" cy="2626995"/>
            <wp:effectExtent l="0" t="0" r="10795" b="1905"/>
            <wp:docPr id="8" name="图片 8"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Jinpeng Wang\Desktop\aaron wang\sale markets\继国图片整理\局部图\模切\模切.png"/>
                    <pic:cNvPicPr>
                      <a:picLocks noChangeAspect="1" noChangeArrowheads="1"/>
                    </pic:cNvPicPr>
                  </pic:nvPicPr>
                  <pic:blipFill>
                    <a:blip r:embed="rId17" cstate="print">
                      <a:extLst>
                        <a:ext uri="{28A0092B-C50C-407E-A947-70E740481C1C}">
                          <a14:useLocalDpi xmlns:a14="http://schemas.microsoft.com/office/drawing/2010/main" val="0"/>
                        </a:ext>
                      </a:extLst>
                    </a:blip>
                    <a:srcRect t="9709"/>
                    <a:stretch>
                      <a:fillRect/>
                    </a:stretch>
                  </pic:blipFill>
                  <pic:spPr>
                    <a:xfrm>
                      <a:off x="0" y="0"/>
                      <a:ext cx="4180205" cy="2626995"/>
                    </a:xfrm>
                    <a:prstGeom prst="rect">
                      <a:avLst/>
                    </a:prstGeom>
                    <a:noFill/>
                    <a:ln>
                      <a:noFill/>
                    </a:ln>
                  </pic:spPr>
                </pic:pic>
              </a:graphicData>
            </a:graphic>
          </wp:inline>
        </w:drawing>
      </w:r>
    </w:p>
    <w:p>
      <w:pPr>
        <w:pStyle w:val="15"/>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5"/>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5"/>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5"/>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5"/>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5"/>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5"/>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5"/>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numPr>
          <w:ilvl w:val="0"/>
          <w:numId w:val="6"/>
        </w:numPr>
        <w:spacing w:beforeLines="100" w:afterLines="100" w:line="360" w:lineRule="auto"/>
        <w:rPr>
          <w:rFonts w:hint="default" w:ascii="Arial" w:hAnsi="Arial" w:cs="Arial"/>
          <w:b/>
          <w:sz w:val="28"/>
          <w:szCs w:val="28"/>
        </w:rPr>
      </w:pPr>
      <w:r>
        <w:rPr>
          <w:rFonts w:hint="default" w:ascii="Arial" w:hAnsi="Arial" w:cs="Arial"/>
          <w:b/>
          <w:sz w:val="28"/>
          <w:szCs w:val="28"/>
        </w:rPr>
        <w:t>Paper Collecting Unit</w:t>
      </w:r>
    </w:p>
    <w:p>
      <w:pPr>
        <w:numPr>
          <w:numId w:val="0"/>
        </w:numPr>
        <w:spacing w:beforeLines="100" w:afterLines="100" w:line="360" w:lineRule="auto"/>
        <w:rPr>
          <w:rFonts w:hint="eastAsia" w:ascii="Arial" w:hAnsi="Arial" w:eastAsia="宋体" w:cs="Arial"/>
          <w:b/>
          <w:sz w:val="28"/>
          <w:szCs w:val="28"/>
          <w:lang w:eastAsia="zh-CN"/>
        </w:rPr>
      </w:pPr>
      <w:r>
        <w:rPr>
          <w:rFonts w:hint="eastAsia" w:ascii="Arial" w:hAnsi="Arial" w:eastAsia="宋体" w:cs="Arial"/>
          <w:b/>
          <w:sz w:val="28"/>
          <w:szCs w:val="28"/>
          <w:lang w:eastAsia="zh-CN"/>
        </w:rPr>
        <w:drawing>
          <wp:inline distT="0" distB="0" distL="114300" distR="114300">
            <wp:extent cx="3641090" cy="3074670"/>
            <wp:effectExtent l="0" t="0" r="16510" b="11430"/>
            <wp:docPr id="15" name="图片 15" descr="1522054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22054691(1)"/>
                    <pic:cNvPicPr>
                      <a:picLocks noChangeAspect="1"/>
                    </pic:cNvPicPr>
                  </pic:nvPicPr>
                  <pic:blipFill>
                    <a:blip r:embed="rId18"/>
                    <a:stretch>
                      <a:fillRect/>
                    </a:stretch>
                  </pic:blipFill>
                  <pic:spPr>
                    <a:xfrm>
                      <a:off x="0" y="0"/>
                      <a:ext cx="3641090" cy="3074670"/>
                    </a:xfrm>
                    <a:prstGeom prst="rect">
                      <a:avLst/>
                    </a:prstGeom>
                  </pic:spPr>
                </pic:pic>
              </a:graphicData>
            </a:graphic>
          </wp:inline>
        </w:drawing>
      </w:r>
    </w:p>
    <w:p>
      <w:pPr>
        <w:pStyle w:val="15"/>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bookmarkStart w:id="2" w:name="_GoBack"/>
      <w:bookmarkEnd w:id="2"/>
    </w:p>
    <w:p>
      <w:pPr>
        <w:pStyle w:val="15"/>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5"/>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numPr>
          <w:ilvl w:val="0"/>
          <w:numId w:val="8"/>
        </w:numPr>
        <w:spacing w:beforeLines="100" w:afterLines="100" w:line="360" w:lineRule="auto"/>
        <w:rPr>
          <w:rFonts w:hint="default" w:ascii="Arial" w:hAnsi="Arial" w:cs="Arial"/>
          <w:b/>
          <w:sz w:val="28"/>
          <w:szCs w:val="28"/>
        </w:rPr>
      </w:pPr>
      <w:r>
        <w:rPr>
          <w:rFonts w:hint="default" w:ascii="Arial" w:hAnsi="Arial" w:cs="Arial"/>
          <w:b/>
          <w:sz w:val="28"/>
          <w:szCs w:val="28"/>
        </w:rPr>
        <w:t>Electrical Control Unit</w:t>
      </w:r>
    </w:p>
    <w:p>
      <w:pPr>
        <w:numPr>
          <w:numId w:val="0"/>
        </w:numPr>
        <w:spacing w:beforeLines="100" w:afterLines="100" w:line="360" w:lineRule="auto"/>
        <w:rPr>
          <w:rFonts w:hint="default" w:ascii="Arial" w:hAnsi="Arial" w:cs="Arial"/>
          <w:b/>
          <w:sz w:val="28"/>
          <w:szCs w:val="28"/>
        </w:rPr>
      </w:pPr>
      <w:r>
        <w:rPr>
          <w:rFonts w:asciiTheme="majorHAnsi" w:hAnsiTheme="majorHAnsi"/>
          <w:b/>
          <w:sz w:val="28"/>
          <w:szCs w:val="28"/>
        </w:rPr>
        <w:drawing>
          <wp:inline distT="0" distB="0" distL="0" distR="0">
            <wp:extent cx="5274310" cy="3621405"/>
            <wp:effectExtent l="0" t="0" r="2540" b="17145"/>
            <wp:docPr id="12" name="图片 14"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C:\Users\Jinpeng Wang\Desktop\aaron wang\sale markets\继国图片整理\局部图\模切\电气箱.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621855"/>
                    </a:xfrm>
                    <a:prstGeom prst="rect">
                      <a:avLst/>
                    </a:prstGeom>
                    <a:noFill/>
                    <a:ln>
                      <a:noFill/>
                    </a:ln>
                  </pic:spPr>
                </pic:pic>
              </a:graphicData>
            </a:graphic>
          </wp:inline>
        </w:drawing>
      </w:r>
    </w:p>
    <w:p>
      <w:pPr>
        <w:pStyle w:val="15"/>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5"/>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5"/>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numPr>
          <w:ilvl w:val="0"/>
          <w:numId w:val="2"/>
        </w:numPr>
        <w:spacing w:beforeLines="100" w:afterLines="100" w:line="480" w:lineRule="auto"/>
        <w:jc w:val="center"/>
        <w:rPr>
          <w:rFonts w:hint="default" w:ascii="Arial" w:hAnsi="Arial" w:cs="Arial"/>
          <w:b/>
          <w:sz w:val="36"/>
          <w:szCs w:val="36"/>
        </w:rPr>
      </w:pPr>
      <w:r>
        <w:rPr>
          <w:rFonts w:hint="default" w:ascii="Arial" w:hAnsi="Arial" w:cs="Arial"/>
          <w:b/>
          <w:sz w:val="36"/>
          <w:szCs w:val="36"/>
        </w:rPr>
        <w:t>Configuration Information</w:t>
      </w:r>
    </w:p>
    <w:p>
      <w:pPr>
        <w:spacing w:line="480" w:lineRule="auto"/>
        <w:rPr>
          <w:rFonts w:hint="default" w:ascii="Arial" w:hAnsi="Arial" w:cs="Arial"/>
          <w:b/>
          <w:sz w:val="24"/>
        </w:rPr>
      </w:pPr>
    </w:p>
    <w:tbl>
      <w:tblPr>
        <w:tblStyle w:val="8"/>
        <w:tblW w:w="8522"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2748"/>
        <w:gridCol w:w="1932"/>
        <w:gridCol w:w="2654"/>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FFFF99"/>
          </w:tcPr>
          <w:p>
            <w:pPr>
              <w:spacing w:line="480" w:lineRule="auto"/>
              <w:jc w:val="center"/>
              <w:rPr>
                <w:rFonts w:hint="default" w:ascii="Arial" w:hAnsi="Arial" w:cs="Arial"/>
              </w:rPr>
            </w:pPr>
            <w:r>
              <w:rPr>
                <w:rFonts w:hint="default" w:ascii="Arial" w:hAnsi="Arial" w:cs="Arial"/>
              </w:rPr>
              <w:t>NO.</w:t>
            </w:r>
          </w:p>
        </w:tc>
        <w:tc>
          <w:tcPr>
            <w:tcW w:w="2748" w:type="dxa"/>
            <w:shd w:val="clear" w:color="auto" w:fill="FFFF99"/>
          </w:tcPr>
          <w:p>
            <w:pPr>
              <w:spacing w:line="480" w:lineRule="auto"/>
              <w:jc w:val="center"/>
              <w:rPr>
                <w:rFonts w:hint="default" w:ascii="Arial" w:hAnsi="Arial" w:cs="Arial"/>
              </w:rPr>
            </w:pPr>
            <w:r>
              <w:rPr>
                <w:rFonts w:hint="default" w:ascii="Arial" w:hAnsi="Arial" w:cs="Arial"/>
              </w:rPr>
              <w:t>Name</w:t>
            </w:r>
          </w:p>
        </w:tc>
        <w:tc>
          <w:tcPr>
            <w:tcW w:w="1932" w:type="dxa"/>
            <w:shd w:val="clear" w:color="auto" w:fill="FFFF99"/>
          </w:tcPr>
          <w:p>
            <w:pPr>
              <w:spacing w:line="480" w:lineRule="auto"/>
              <w:jc w:val="center"/>
              <w:rPr>
                <w:rFonts w:hint="default" w:ascii="Arial" w:hAnsi="Arial" w:cs="Arial"/>
              </w:rPr>
            </w:pPr>
            <w:r>
              <w:rPr>
                <w:rFonts w:hint="default" w:ascii="Arial" w:hAnsi="Arial" w:cs="Arial"/>
              </w:rPr>
              <w:t>Brand</w:t>
            </w:r>
          </w:p>
        </w:tc>
        <w:tc>
          <w:tcPr>
            <w:tcW w:w="2654" w:type="dxa"/>
            <w:shd w:val="clear" w:color="auto" w:fill="FFFF99"/>
          </w:tcPr>
          <w:p>
            <w:pPr>
              <w:spacing w:beforeLines="50"/>
              <w:jc w:val="center"/>
              <w:rPr>
                <w:rFonts w:hint="default" w:ascii="Arial" w:hAnsi="Arial" w:cs="Arial"/>
              </w:rPr>
            </w:pPr>
            <w:r>
              <w:rPr>
                <w:rFonts w:hint="default" w:ascii="Arial" w:hAnsi="Arial" w:cs="Arial"/>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worm &amp; worm wheel</w:t>
            </w:r>
          </w:p>
        </w:tc>
        <w:tc>
          <w:tcPr>
            <w:tcW w:w="1932" w:type="dxa"/>
            <w:shd w:val="clear" w:color="auto" w:fill="auto"/>
          </w:tcPr>
          <w:p>
            <w:pPr>
              <w:spacing w:line="480" w:lineRule="auto"/>
              <w:jc w:val="center"/>
              <w:rPr>
                <w:rFonts w:hint="default" w:ascii="Arial" w:hAnsi="Arial" w:cs="Arial"/>
              </w:rPr>
            </w:pPr>
            <w:r>
              <w:rPr>
                <w:rFonts w:hint="default" w:ascii="Arial" w:hAnsi="Arial" w:cs="Arial"/>
              </w:rPr>
              <w:t>M10</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Intermittent mechanism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TAN TZU</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Die cutting steel plate</w:t>
            </w:r>
          </w:p>
        </w:tc>
        <w:tc>
          <w:tcPr>
            <w:tcW w:w="1932" w:type="dxa"/>
            <w:shd w:val="clear" w:color="auto" w:fill="auto"/>
          </w:tcPr>
          <w:p>
            <w:pPr>
              <w:spacing w:line="480" w:lineRule="auto"/>
              <w:jc w:val="center"/>
              <w:rPr>
                <w:rFonts w:hint="default" w:ascii="Arial" w:hAnsi="Arial" w:cs="Arial"/>
              </w:rPr>
            </w:pPr>
            <w:r>
              <w:rPr>
                <w:rFonts w:hint="default" w:ascii="Arial" w:hAnsi="Arial" w:cs="Arial"/>
              </w:rPr>
              <w:t>7mm</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chain</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Other chains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TYC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Pneumatic clutch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OPMI</w:t>
            </w:r>
          </w:p>
        </w:tc>
        <w:tc>
          <w:tcPr>
            <w:tcW w:w="2654" w:type="dxa"/>
            <w:shd w:val="clear" w:color="auto" w:fill="auto"/>
          </w:tcPr>
          <w:p>
            <w:pPr>
              <w:spacing w:line="480" w:lineRule="auto"/>
              <w:jc w:val="center"/>
              <w:rPr>
                <w:rFonts w:hint="default" w:ascii="Arial" w:hAnsi="Arial" w:cs="Arial"/>
              </w:rPr>
            </w:pPr>
            <w:r>
              <w:rPr>
                <w:rFonts w:hint="default" w:ascii="Arial" w:hAnsi="Arial" w:cs="Arial"/>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High-speed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SMC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Screws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12.9 level</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Bolt type track rollers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30311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32016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57941/10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6016-2Z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6214-2Z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6218-2Z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6219-2Z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63202-2Z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80202</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80208</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80209</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80307</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Other Bearings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NSK</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Frenquency converter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TOSHIBA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Programmable logic controller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Oil pressure switch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Southman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Photoconductive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A.C. contactor</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Thermorelay</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Air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Button</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Human-computer interface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TELTA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Motor GV-40-750-200SM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WANSHSIN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Motor GV-32-400-200SM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WANSHSIN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Lubrication System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GOLDKA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Gas Path System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SUNRISE</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Vacuum Pump</w:t>
            </w:r>
          </w:p>
        </w:tc>
        <w:tc>
          <w:tcPr>
            <w:tcW w:w="1932" w:type="dxa"/>
            <w:shd w:val="clear" w:color="auto" w:fill="auto"/>
          </w:tcPr>
          <w:p>
            <w:pPr>
              <w:spacing w:line="480" w:lineRule="auto"/>
              <w:jc w:val="center"/>
              <w:rPr>
                <w:rFonts w:hint="default" w:ascii="Arial" w:hAnsi="Arial" w:cs="Arial"/>
              </w:rPr>
            </w:pPr>
            <w:r>
              <w:rPr>
                <w:rFonts w:hint="default" w:ascii="Arial" w:hAnsi="Arial" w:cs="Arial"/>
              </w:rPr>
              <w:t>EUROVAC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Relay</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IDEC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Solenoid Valve</w:t>
            </w:r>
          </w:p>
        </w:tc>
        <w:tc>
          <w:tcPr>
            <w:tcW w:w="1932" w:type="dxa"/>
            <w:shd w:val="clear" w:color="auto" w:fill="auto"/>
          </w:tcPr>
          <w:p>
            <w:pPr>
              <w:spacing w:line="480" w:lineRule="auto"/>
              <w:jc w:val="center"/>
              <w:rPr>
                <w:rFonts w:hint="default" w:ascii="Arial" w:hAnsi="Arial" w:cs="Arial"/>
              </w:rPr>
            </w:pPr>
            <w:r>
              <w:rPr>
                <w:rFonts w:hint="default" w:ascii="Arial" w:hAnsi="Arial" w:cs="Arial"/>
              </w:rPr>
              <w:t>AirTAC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bl>
    <w:p>
      <w:pPr>
        <w:spacing w:beforeLines="100" w:afterLines="100" w:line="360" w:lineRule="auto"/>
        <w:rPr>
          <w:rFonts w:hint="default" w:ascii="Arial" w:hAnsi="Arial" w:cs="Arial"/>
          <w:sz w:val="20"/>
          <w:szCs w:val="20"/>
        </w:rPr>
      </w:pPr>
      <w:r>
        <w:rPr>
          <w:rFonts w:hint="default" w:ascii="Arial" w:hAnsi="Arial" w:cs="Arial"/>
          <w:sz w:val="20"/>
          <w:szCs w:val="20"/>
        </w:rPr>
        <w:t>For any needs of technology improvement, company keeps the right to change above information.</w:t>
      </w:r>
    </w:p>
    <w:p>
      <w:pPr>
        <w:numPr>
          <w:ilvl w:val="0"/>
          <w:numId w:val="2"/>
        </w:numPr>
        <w:spacing w:beforeLines="100" w:afterLines="100" w:line="360" w:lineRule="auto"/>
        <w:ind w:left="-420" w:firstLine="0"/>
        <w:jc w:val="center"/>
        <w:rPr>
          <w:rFonts w:hint="default" w:ascii="Arial" w:hAnsi="Arial" w:cs="Arial"/>
          <w:b/>
          <w:sz w:val="36"/>
          <w:szCs w:val="36"/>
        </w:rPr>
      </w:pPr>
      <w:r>
        <w:rPr>
          <w:rFonts w:hint="default" w:ascii="Arial" w:hAnsi="Arial" w:cs="Arial"/>
          <w:b/>
          <w:sz w:val="36"/>
          <w:szCs w:val="36"/>
        </w:rPr>
        <w:t>Specifications</w:t>
      </w:r>
    </w:p>
    <w:p>
      <w:pPr>
        <w:spacing w:beforeLines="100"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8"/>
        <w:tblW w:w="8360" w:type="dxa"/>
        <w:tblInd w:w="0" w:type="dxa"/>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698"/>
        <w:gridCol w:w="5662"/>
      </w:tblGrid>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21" w:hRule="atLeast"/>
          <w:tblHeader/>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Model</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MY-1680Q</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421" w:hRule="atLeast"/>
          <w:tblHeader/>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Max. Paper Size</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1680×12</w:t>
            </w:r>
            <w:r>
              <w:rPr>
                <w:rFonts w:hint="eastAsia" w:ascii="Arial" w:hAnsi="Arial" w:cs="Arial"/>
                <w:kern w:val="0"/>
                <w:szCs w:val="21"/>
                <w:lang w:val="en-US" w:eastAsia="zh-CN"/>
              </w:rPr>
              <w:t>35</w:t>
            </w:r>
            <w:r>
              <w:rPr>
                <w:rFonts w:hint="default" w:ascii="Arial" w:hAnsi="Arial" w:cs="Arial"/>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421" w:hRule="atLeast"/>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Min. Paper Size</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eastAsia" w:ascii="Arial" w:hAnsi="Arial" w:cs="Arial"/>
                <w:kern w:val="0"/>
                <w:szCs w:val="21"/>
                <w:lang w:val="en-US" w:eastAsia="zh-CN"/>
              </w:rPr>
              <w:t>5</w:t>
            </w:r>
            <w:r>
              <w:rPr>
                <w:rFonts w:hint="default" w:ascii="Arial" w:hAnsi="Arial" w:cs="Arial"/>
                <w:kern w:val="0"/>
                <w:szCs w:val="21"/>
              </w:rPr>
              <w:t>50×</w:t>
            </w:r>
            <w:r>
              <w:rPr>
                <w:rFonts w:hint="eastAsia" w:ascii="Arial" w:hAnsi="Arial" w:cs="Arial"/>
                <w:kern w:val="0"/>
                <w:szCs w:val="21"/>
                <w:lang w:val="en-US" w:eastAsia="zh-CN"/>
              </w:rPr>
              <w:t>45</w:t>
            </w:r>
            <w:r>
              <w:rPr>
                <w:rFonts w:hint="default" w:ascii="Arial" w:hAnsi="Arial" w:cs="Arial"/>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421" w:hRule="atLeast"/>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Max. Cutting Size</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16</w:t>
            </w:r>
            <w:r>
              <w:rPr>
                <w:rFonts w:hint="eastAsia" w:ascii="Arial" w:hAnsi="Arial" w:cs="Arial"/>
                <w:kern w:val="0"/>
                <w:szCs w:val="21"/>
                <w:lang w:val="en-US" w:eastAsia="zh-CN"/>
              </w:rPr>
              <w:t>0</w:t>
            </w:r>
            <w:r>
              <w:rPr>
                <w:rFonts w:hint="default" w:ascii="Arial" w:hAnsi="Arial" w:cs="Arial"/>
                <w:kern w:val="0"/>
                <w:szCs w:val="21"/>
              </w:rPr>
              <w:t>0×12</w:t>
            </w:r>
            <w:r>
              <w:rPr>
                <w:rFonts w:hint="eastAsia" w:ascii="Arial" w:hAnsi="Arial" w:cs="Arial"/>
                <w:kern w:val="0"/>
                <w:szCs w:val="21"/>
                <w:lang w:val="en-US" w:eastAsia="zh-CN"/>
              </w:rPr>
              <w:t>2</w:t>
            </w:r>
            <w:r>
              <w:rPr>
                <w:rFonts w:hint="default" w:ascii="Arial" w:hAnsi="Arial" w:cs="Arial"/>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421" w:hRule="atLeast"/>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Max. Pressure</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eastAsia" w:ascii="Arial" w:hAnsi="Arial" w:cs="Arial"/>
                <w:kern w:val="0"/>
                <w:szCs w:val="21"/>
                <w:lang w:val="en-US" w:eastAsia="zh-CN"/>
              </w:rPr>
              <w:t>40</w:t>
            </w:r>
            <w:r>
              <w:rPr>
                <w:rFonts w:hint="default" w:ascii="Arial" w:hAnsi="Arial" w:cs="Arial"/>
                <w:kern w:val="0"/>
                <w:szCs w:val="21"/>
              </w:rPr>
              <w:t>0T</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Sheet Thickness</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Carboard</w:t>
            </w:r>
            <w:r>
              <w:rPr>
                <w:rFonts w:hint="eastAsia" w:ascii="Arial" w:hAnsi="Arial" w:cs="Arial"/>
                <w:kern w:val="0"/>
                <w:szCs w:val="21"/>
                <w:lang w:val="en-US" w:eastAsia="zh-CN"/>
              </w:rPr>
              <w:t>:</w:t>
            </w:r>
            <w:r>
              <w:rPr>
                <w:rFonts w:hint="default" w:ascii="Arial" w:hAnsi="Arial" w:cs="Arial"/>
                <w:kern w:val="0"/>
                <w:szCs w:val="21"/>
              </w:rPr>
              <w:t>250-2500g/m2 Corrugated Board&lt;</w:t>
            </w:r>
            <w:r>
              <w:rPr>
                <w:rFonts w:hint="eastAsia" w:ascii="Arial" w:hAnsi="Arial" w:cs="Arial"/>
                <w:kern w:val="0"/>
                <w:szCs w:val="21"/>
                <w:lang w:val="en-US" w:eastAsia="zh-CN"/>
              </w:rPr>
              <w:t>10</w:t>
            </w:r>
            <w:r>
              <w:rPr>
                <w:rFonts w:hint="default" w:ascii="Arial" w:hAnsi="Arial" w:cs="Arial"/>
                <w:kern w:val="0"/>
                <w:szCs w:val="21"/>
              </w:rPr>
              <w:t>mm (</w:t>
            </w:r>
            <w:r>
              <w:rPr>
                <w:rFonts w:hint="eastAsia" w:ascii="Arial" w:hAnsi="Arial" w:cs="Arial"/>
                <w:kern w:val="0"/>
                <w:szCs w:val="21"/>
                <w:lang w:val="en-US" w:eastAsia="zh-CN"/>
              </w:rPr>
              <w:t>M</w:t>
            </w:r>
            <w:r>
              <w:rPr>
                <w:rFonts w:hint="default" w:ascii="Arial" w:hAnsi="Arial" w:cs="Arial"/>
                <w:kern w:val="0"/>
                <w:szCs w:val="21"/>
              </w:rPr>
              <w:t>ax.thickness)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421" w:hRule="atLeast"/>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Max.Cutting Speed</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4500sheets/h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421" w:hRule="atLeast"/>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Die-Cutting Precision</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±0.</w:t>
            </w:r>
            <w:r>
              <w:rPr>
                <w:rFonts w:hint="eastAsia" w:ascii="Arial" w:hAnsi="Arial" w:cs="Arial"/>
                <w:kern w:val="0"/>
                <w:szCs w:val="21"/>
                <w:lang w:val="en-US" w:eastAsia="zh-CN"/>
              </w:rPr>
              <w:t>2</w:t>
            </w:r>
            <w:r>
              <w:rPr>
                <w:rFonts w:hint="default" w:ascii="Arial" w:hAnsi="Arial" w:cs="Arial"/>
                <w:kern w:val="0"/>
                <w:szCs w:val="21"/>
              </w:rPr>
              <w:t>5</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421" w:hRule="atLeast"/>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Total power</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eastAsia" w:ascii="Arial" w:hAnsi="Arial" w:cs="Arial"/>
                <w:kern w:val="0"/>
                <w:szCs w:val="21"/>
                <w:lang w:val="en-US" w:eastAsia="zh-CN"/>
              </w:rPr>
              <w:t>25</w:t>
            </w:r>
            <w:r>
              <w:rPr>
                <w:rFonts w:hint="default" w:ascii="Arial" w:hAnsi="Arial" w:cs="Arial"/>
                <w:kern w:val="0"/>
                <w:szCs w:val="21"/>
              </w:rPr>
              <w:t>KW</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421" w:hRule="atLeast"/>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Weight</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eastAsia" w:ascii="Arial" w:hAnsi="Arial" w:cs="Arial"/>
                <w:kern w:val="0"/>
                <w:szCs w:val="21"/>
                <w:lang w:val="en-US" w:eastAsia="zh-CN"/>
              </w:rPr>
              <w:t>25</w:t>
            </w:r>
            <w:r>
              <w:rPr>
                <w:rFonts w:hint="default" w:ascii="Arial" w:hAnsi="Arial" w:cs="Arial"/>
                <w:kern w:val="0"/>
                <w:szCs w:val="21"/>
              </w:rPr>
              <w:t>T</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828" w:hRule="atLeast"/>
        </w:trPr>
        <w:tc>
          <w:tcPr>
            <w:tcW w:w="2698"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default" w:ascii="Arial" w:hAnsi="Arial" w:cs="Arial"/>
                <w:kern w:val="0"/>
                <w:szCs w:val="21"/>
              </w:rPr>
              <w:t>Overall Dimension</w:t>
            </w:r>
          </w:p>
        </w:tc>
        <w:tc>
          <w:tcPr>
            <w:tcW w:w="5662"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kern w:val="0"/>
                <w:szCs w:val="21"/>
              </w:rPr>
            </w:pPr>
            <w:r>
              <w:rPr>
                <w:rFonts w:hint="eastAsia" w:ascii="Arial" w:hAnsi="Arial" w:cs="Arial"/>
                <w:kern w:val="0"/>
                <w:szCs w:val="21"/>
                <w:lang w:val="en-US" w:eastAsia="zh-CN"/>
              </w:rPr>
              <w:t>98</w:t>
            </w:r>
            <w:r>
              <w:rPr>
                <w:rFonts w:hint="default" w:ascii="Arial" w:hAnsi="Arial" w:cs="Arial"/>
                <w:kern w:val="0"/>
                <w:szCs w:val="21"/>
              </w:rPr>
              <w:t>00×</w:t>
            </w:r>
            <w:r>
              <w:rPr>
                <w:rFonts w:hint="eastAsia" w:ascii="Arial" w:hAnsi="Arial" w:cs="Arial"/>
                <w:kern w:val="0"/>
                <w:szCs w:val="21"/>
                <w:lang w:val="en-US" w:eastAsia="zh-CN"/>
              </w:rPr>
              <w:t>50</w:t>
            </w:r>
            <w:r>
              <w:rPr>
                <w:rFonts w:hint="default" w:ascii="Arial" w:hAnsi="Arial" w:cs="Arial"/>
                <w:kern w:val="0"/>
                <w:szCs w:val="21"/>
              </w:rPr>
              <w:t>50×2</w:t>
            </w:r>
            <w:r>
              <w:rPr>
                <w:rFonts w:hint="eastAsia" w:ascii="Arial" w:hAnsi="Arial" w:cs="Arial"/>
                <w:kern w:val="0"/>
                <w:szCs w:val="21"/>
                <w:lang w:val="en-US" w:eastAsia="zh-CN"/>
              </w:rPr>
              <w:t>6</w:t>
            </w:r>
            <w:r>
              <w:rPr>
                <w:rFonts w:hint="default" w:ascii="Arial" w:hAnsi="Arial" w:cs="Arial"/>
                <w:kern w:val="0"/>
                <w:szCs w:val="21"/>
              </w:rPr>
              <w:t>00mm</w:t>
            </w:r>
          </w:p>
        </w:tc>
      </w:tr>
    </w:tbl>
    <w:p>
      <w:pPr>
        <w:widowControl/>
        <w:shd w:val="clear" w:color="auto" w:fill="F5F5F5"/>
        <w:spacing w:line="360" w:lineRule="atLeast"/>
        <w:jc w:val="left"/>
        <w:rPr>
          <w:rFonts w:hint="default" w:ascii="Arial" w:hAnsi="Arial" w:cs="Arial"/>
          <w:color w:val="000000"/>
          <w:kern w:val="0"/>
          <w:sz w:val="18"/>
          <w:szCs w:val="18"/>
        </w:rPr>
      </w:pPr>
      <w:r>
        <w:rPr>
          <w:rFonts w:hint="default" w:ascii="Arial" w:hAnsi="Arial" w:cs="Arial"/>
          <w:color w:val="000000"/>
          <w:kern w:val="0"/>
          <w:sz w:val="18"/>
          <w:szCs w:val="18"/>
        </w:rPr>
        <w:t> </w:t>
      </w:r>
    </w:p>
    <w:p>
      <w:pPr>
        <w:widowControl/>
        <w:shd w:val="clear" w:color="auto" w:fill="F5F5F5"/>
        <w:spacing w:line="360" w:lineRule="atLeast"/>
        <w:jc w:val="left"/>
        <w:rPr>
          <w:rFonts w:hint="default" w:ascii="Arial" w:hAnsi="Arial" w:cs="Arial"/>
          <w:color w:val="000000"/>
          <w:kern w:val="0"/>
          <w:sz w:val="18"/>
          <w:szCs w:val="18"/>
        </w:rPr>
      </w:pPr>
    </w:p>
    <w:p>
      <w:pPr>
        <w:numPr>
          <w:ilvl w:val="0"/>
          <w:numId w:val="2"/>
        </w:numPr>
        <w:spacing w:beforeLines="100"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9"/>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Lines="100"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9"/>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240" w:type="dxa"/>
            <w:tcBorders>
              <w:top w:val="single" w:color="auto" w:sz="4" w:space="0"/>
              <w:left w:val="single" w:color="auto" w:sz="4" w:space="0"/>
              <w:bottom w:val="single" w:color="auto" w:sz="4" w:space="0"/>
              <w:right w:val="single" w:color="auto" w:sz="4" w:space="0"/>
            </w:tcBorders>
          </w:tcPr>
          <w:p>
            <w:pPr>
              <w:pStyle w:val="19"/>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Fixed </w:t>
            </w:r>
            <w:r>
              <w:rPr>
                <w:rFonts w:hint="default" w:ascii="Arial" w:hAnsi="Arial" w:eastAsia="宋体" w:cs="Arial"/>
                <w:sz w:val="24"/>
                <w:szCs w:val="24"/>
                <w:lang w:val="en-GB"/>
              </w:rPr>
              <w:t>gripper finger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240" w:type="dxa"/>
            <w:tcBorders>
              <w:top w:val="single" w:color="auto" w:sz="4" w:space="0"/>
              <w:left w:val="single" w:color="auto" w:sz="4" w:space="0"/>
              <w:bottom w:val="single" w:color="auto" w:sz="4" w:space="0"/>
              <w:right w:val="single" w:color="auto" w:sz="4" w:space="0"/>
            </w:tcBorders>
          </w:tcPr>
          <w:p>
            <w:pPr>
              <w:pStyle w:val="19"/>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Mobile </w:t>
            </w:r>
            <w:r>
              <w:rPr>
                <w:rFonts w:hint="default" w:ascii="Arial" w:hAnsi="Arial" w:eastAsia="宋体" w:cs="Arial"/>
                <w:sz w:val="24"/>
                <w:szCs w:val="24"/>
                <w:lang w:val="en-GB"/>
              </w:rPr>
              <w:t>gripper finger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240" w:type="dxa"/>
            <w:tcBorders>
              <w:top w:val="single" w:color="auto" w:sz="4" w:space="0"/>
              <w:left w:val="single" w:color="auto" w:sz="4" w:space="0"/>
              <w:bottom w:val="single" w:color="auto" w:sz="4" w:space="0"/>
              <w:right w:val="single" w:color="auto" w:sz="4" w:space="0"/>
            </w:tcBorders>
          </w:tcPr>
          <w:p>
            <w:pPr>
              <w:pStyle w:val="19"/>
              <w:spacing w:line="360" w:lineRule="auto"/>
              <w:jc w:val="left"/>
              <w:rPr>
                <w:rFonts w:hint="default" w:ascii="Arial" w:hAnsi="Arial" w:cs="Arial"/>
                <w:lang w:val="en-GB"/>
              </w:rPr>
            </w:pPr>
            <w:r>
              <w:rPr>
                <w:rFonts w:hint="default" w:ascii="Arial" w:hAnsi="Arial" w:eastAsia="Cambria" w:cs="Arial"/>
                <w:sz w:val="24"/>
                <w:szCs w:val="24"/>
                <w:lang w:val="en-GB"/>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240" w:type="dxa"/>
            <w:tcBorders>
              <w:top w:val="single" w:color="auto" w:sz="4" w:space="0"/>
              <w:left w:val="single" w:color="auto" w:sz="4" w:space="0"/>
              <w:bottom w:val="single" w:color="auto" w:sz="4" w:space="0"/>
              <w:right w:val="single" w:color="auto" w:sz="4" w:space="0"/>
            </w:tcBorders>
          </w:tcPr>
          <w:p>
            <w:pPr>
              <w:pStyle w:val="19"/>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ucker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240" w:type="dxa"/>
            <w:tcBorders>
              <w:top w:val="single" w:color="auto" w:sz="4" w:space="0"/>
              <w:left w:val="single" w:color="auto" w:sz="4" w:space="0"/>
              <w:bottom w:val="single" w:color="auto" w:sz="4" w:space="0"/>
              <w:right w:val="single" w:color="auto" w:sz="4" w:space="0"/>
            </w:tcBorders>
          </w:tcPr>
          <w:p>
            <w:pPr>
              <w:pStyle w:val="19"/>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heet separator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w:t>
            </w:r>
            <w:r>
              <w:rPr>
                <w:rFonts w:hint="default" w:ascii="Arial" w:hAnsi="Arial" w:eastAsia="Cambria" w:cs="Arial"/>
                <w:sz w:val="24"/>
                <w:lang w:val="en-GB"/>
              </w:rPr>
              <w:t>rush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bl>
    <w:p>
      <w:pPr>
        <w:spacing w:after="240" w:line="360" w:lineRule="auto"/>
        <w:rPr>
          <w:rFonts w:hint="default" w:ascii="Arial" w:hAnsi="Arial" w:cs="Arial"/>
          <w:sz w:val="24"/>
        </w:rPr>
      </w:pPr>
    </w:p>
    <w:sectPr>
      <w:footerReference r:id="rId3"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华文隶书">
    <w:altName w:val="微软雅黑"/>
    <w:panose1 w:val="02010800040101010101"/>
    <w:charset w:val="86"/>
    <w:family w:val="auto"/>
    <w:pitch w:val="default"/>
    <w:sig w:usb0="00000000" w:usb1="00000000" w:usb2="00000010" w:usb3="00000000" w:csb0="00040000" w:csb1="00000000"/>
  </w:font>
  <w:font w:name="Cambria Math">
    <w:panose1 w:val="02040503050406030204"/>
    <w:charset w:val="00"/>
    <w:family w:val="roman"/>
    <w:pitch w:val="default"/>
    <w:sig w:usb0="A00002EF" w:usb1="420020EB" w:usb2="00000000" w:usb3="00000000" w:csb0="2000009F" w:csb1="00000000"/>
  </w:font>
  <w:font w:name="微软雅黑">
    <w:panose1 w:val="020B0503020204020204"/>
    <w:charset w:val="86"/>
    <w:family w:val="auto"/>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9</w:t>
    </w:r>
    <w:r>
      <w:rPr>
        <w:lang w:val="zh-CN"/>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2">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AB8B667"/>
    <w:multiLevelType w:val="singleLevel"/>
    <w:tmpl w:val="5AB8B667"/>
    <w:lvl w:ilvl="0" w:tentative="0">
      <w:start w:val="2"/>
      <w:numFmt w:val="decimal"/>
      <w:suff w:val="nothing"/>
      <w:lvlText w:val="%1、"/>
      <w:lvlJc w:val="left"/>
    </w:lvl>
  </w:abstractNum>
  <w:abstractNum w:abstractNumId="5">
    <w:nsid w:val="5AB8B691"/>
    <w:multiLevelType w:val="singleLevel"/>
    <w:tmpl w:val="5AB8B691"/>
    <w:lvl w:ilvl="0" w:tentative="0">
      <w:start w:val="4"/>
      <w:numFmt w:val="decimal"/>
      <w:suff w:val="nothing"/>
      <w:lvlText w:val="%1、"/>
      <w:lvlJc w:val="left"/>
    </w:lvl>
  </w:abstractNum>
  <w:abstractNum w:abstractNumId="6">
    <w:nsid w:val="5AB8B6B0"/>
    <w:multiLevelType w:val="singleLevel"/>
    <w:tmpl w:val="5AB8B6B0"/>
    <w:lvl w:ilvl="0" w:tentative="0">
      <w:start w:val="3"/>
      <w:numFmt w:val="decimal"/>
      <w:suff w:val="nothing"/>
      <w:lvlText w:val="%1、"/>
      <w:lvlJc w:val="left"/>
    </w:lvl>
  </w:abstractNum>
  <w:abstractNum w:abstractNumId="7">
    <w:nsid w:val="760F7F76"/>
    <w:multiLevelType w:val="multilevel"/>
    <w:tmpl w:val="760F7F76"/>
    <w:lvl w:ilvl="0" w:tentative="0">
      <w:start w:val="1"/>
      <w:numFmt w:val="upperRoman"/>
      <w:lvlText w:val="%1."/>
      <w:lvlJc w:val="left"/>
      <w:pPr>
        <w:tabs>
          <w:tab w:val="left" w:pos="420"/>
        </w:tabs>
        <w:ind w:left="420" w:hanging="420"/>
      </w:pPr>
      <w:rPr>
        <w:b/>
        <w:bCs/>
        <w:position w:val="0"/>
        <w:sz w:val="36"/>
        <w:szCs w:val="36"/>
      </w:rPr>
    </w:lvl>
    <w:lvl w:ilvl="1" w:tentative="0">
      <w:start w:val="1"/>
      <w:numFmt w:val="ideographDigital"/>
      <w:lvlText w:val="%2."/>
      <w:lvlJc w:val="left"/>
      <w:pPr>
        <w:tabs>
          <w:tab w:val="left" w:pos="630"/>
        </w:tabs>
        <w:ind w:left="630" w:hanging="630"/>
      </w:pPr>
      <w:rPr>
        <w:b/>
        <w:bCs/>
        <w:position w:val="0"/>
        <w:sz w:val="36"/>
        <w:szCs w:val="36"/>
      </w:rPr>
    </w:lvl>
    <w:lvl w:ilvl="2" w:tentative="0">
      <w:start w:val="1"/>
      <w:numFmt w:val="lowerRoman"/>
      <w:lvlText w:val="%3."/>
      <w:lvlJc w:val="left"/>
      <w:pPr>
        <w:tabs>
          <w:tab w:val="left" w:pos="1108"/>
        </w:tabs>
        <w:ind w:left="1108" w:hanging="804"/>
      </w:pPr>
      <w:rPr>
        <w:b/>
        <w:bCs/>
        <w:position w:val="0"/>
        <w:sz w:val="36"/>
        <w:szCs w:val="36"/>
      </w:rPr>
    </w:lvl>
    <w:lvl w:ilvl="3" w:tentative="0">
      <w:start w:val="1"/>
      <w:numFmt w:val="decimal"/>
      <w:lvlText w:val="%4."/>
      <w:lvlJc w:val="left"/>
      <w:pPr>
        <w:tabs>
          <w:tab w:val="left" w:pos="1470"/>
        </w:tabs>
        <w:ind w:left="1470" w:hanging="630"/>
      </w:pPr>
      <w:rPr>
        <w:b/>
        <w:bCs/>
        <w:position w:val="0"/>
        <w:sz w:val="36"/>
        <w:szCs w:val="36"/>
      </w:rPr>
    </w:lvl>
    <w:lvl w:ilvl="4" w:tentative="0">
      <w:start w:val="1"/>
      <w:numFmt w:val="lowerLetter"/>
      <w:lvlText w:val="%5)"/>
      <w:lvlJc w:val="left"/>
      <w:pPr>
        <w:tabs>
          <w:tab w:val="left" w:pos="1890"/>
        </w:tabs>
        <w:ind w:left="1890" w:hanging="630"/>
      </w:pPr>
      <w:rPr>
        <w:b/>
        <w:bCs/>
        <w:position w:val="0"/>
        <w:sz w:val="36"/>
        <w:szCs w:val="36"/>
      </w:rPr>
    </w:lvl>
    <w:lvl w:ilvl="5" w:tentative="0">
      <w:start w:val="1"/>
      <w:numFmt w:val="lowerRoman"/>
      <w:lvlText w:val="%6."/>
      <w:lvlJc w:val="left"/>
      <w:pPr>
        <w:tabs>
          <w:tab w:val="left" w:pos="2368"/>
        </w:tabs>
        <w:ind w:left="2368" w:hanging="804"/>
      </w:pPr>
      <w:rPr>
        <w:b/>
        <w:bCs/>
        <w:position w:val="0"/>
        <w:sz w:val="36"/>
        <w:szCs w:val="36"/>
      </w:rPr>
    </w:lvl>
    <w:lvl w:ilvl="6" w:tentative="0">
      <w:start w:val="1"/>
      <w:numFmt w:val="decimal"/>
      <w:lvlText w:val="%7."/>
      <w:lvlJc w:val="left"/>
      <w:pPr>
        <w:tabs>
          <w:tab w:val="left" w:pos="2730"/>
        </w:tabs>
        <w:ind w:left="2730" w:hanging="630"/>
      </w:pPr>
      <w:rPr>
        <w:b/>
        <w:bCs/>
        <w:position w:val="0"/>
        <w:sz w:val="36"/>
        <w:szCs w:val="36"/>
      </w:rPr>
    </w:lvl>
    <w:lvl w:ilvl="7" w:tentative="0">
      <w:start w:val="1"/>
      <w:numFmt w:val="lowerLetter"/>
      <w:lvlText w:val="%8)"/>
      <w:lvlJc w:val="left"/>
      <w:pPr>
        <w:tabs>
          <w:tab w:val="left" w:pos="3150"/>
        </w:tabs>
        <w:ind w:left="3150" w:hanging="630"/>
      </w:pPr>
      <w:rPr>
        <w:b/>
        <w:bCs/>
        <w:position w:val="0"/>
        <w:sz w:val="36"/>
        <w:szCs w:val="36"/>
      </w:rPr>
    </w:lvl>
    <w:lvl w:ilvl="8" w:tentative="0">
      <w:start w:val="1"/>
      <w:numFmt w:val="lowerRoman"/>
      <w:lvlText w:val="%9."/>
      <w:lvlJc w:val="left"/>
      <w:pPr>
        <w:tabs>
          <w:tab w:val="left" w:pos="3628"/>
        </w:tabs>
        <w:ind w:left="3628" w:hanging="804"/>
      </w:pPr>
      <w:rPr>
        <w:b/>
        <w:bCs/>
        <w:position w:val="0"/>
        <w:sz w:val="36"/>
        <w:szCs w:val="36"/>
      </w:rPr>
    </w:lvl>
  </w:abstractNum>
  <w:abstractNum w:abstractNumId="8">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1"/>
  </w:num>
  <w:num w:numId="3">
    <w:abstractNumId w:val="2"/>
  </w:num>
  <w:num w:numId="4">
    <w:abstractNumId w:val="4"/>
  </w:num>
  <w:num w:numId="5">
    <w:abstractNumId w:val="8"/>
  </w:num>
  <w:num w:numId="6">
    <w:abstractNumId w:val="6"/>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14F13"/>
    <w:rsid w:val="00050E3B"/>
    <w:rsid w:val="0005258E"/>
    <w:rsid w:val="00062D9F"/>
    <w:rsid w:val="00072719"/>
    <w:rsid w:val="00086838"/>
    <w:rsid w:val="000E086D"/>
    <w:rsid w:val="00106D0E"/>
    <w:rsid w:val="00111B78"/>
    <w:rsid w:val="00145C58"/>
    <w:rsid w:val="00175467"/>
    <w:rsid w:val="001935E2"/>
    <w:rsid w:val="001A151C"/>
    <w:rsid w:val="001A6E37"/>
    <w:rsid w:val="001C148C"/>
    <w:rsid w:val="001D50F2"/>
    <w:rsid w:val="001F7BFC"/>
    <w:rsid w:val="002070A4"/>
    <w:rsid w:val="00243749"/>
    <w:rsid w:val="002453D9"/>
    <w:rsid w:val="0026152A"/>
    <w:rsid w:val="00264131"/>
    <w:rsid w:val="00296B15"/>
    <w:rsid w:val="002B1A55"/>
    <w:rsid w:val="002D49BB"/>
    <w:rsid w:val="002D7E2E"/>
    <w:rsid w:val="002E1190"/>
    <w:rsid w:val="002E597E"/>
    <w:rsid w:val="002F608F"/>
    <w:rsid w:val="00303EDE"/>
    <w:rsid w:val="003216F7"/>
    <w:rsid w:val="00337B05"/>
    <w:rsid w:val="00350633"/>
    <w:rsid w:val="00362B08"/>
    <w:rsid w:val="003653F7"/>
    <w:rsid w:val="00394E3A"/>
    <w:rsid w:val="003A0E21"/>
    <w:rsid w:val="003A39A6"/>
    <w:rsid w:val="003E70BA"/>
    <w:rsid w:val="004049E9"/>
    <w:rsid w:val="00447D7B"/>
    <w:rsid w:val="00461846"/>
    <w:rsid w:val="0046715E"/>
    <w:rsid w:val="00472288"/>
    <w:rsid w:val="00476D9C"/>
    <w:rsid w:val="00486163"/>
    <w:rsid w:val="00486CA3"/>
    <w:rsid w:val="0049691F"/>
    <w:rsid w:val="004A0139"/>
    <w:rsid w:val="004B3852"/>
    <w:rsid w:val="004C3669"/>
    <w:rsid w:val="004F1673"/>
    <w:rsid w:val="004F1E02"/>
    <w:rsid w:val="004F48FE"/>
    <w:rsid w:val="0051254F"/>
    <w:rsid w:val="005236C4"/>
    <w:rsid w:val="00525B81"/>
    <w:rsid w:val="0052701B"/>
    <w:rsid w:val="00536E6A"/>
    <w:rsid w:val="005473D7"/>
    <w:rsid w:val="00550D57"/>
    <w:rsid w:val="00577D91"/>
    <w:rsid w:val="005834E2"/>
    <w:rsid w:val="00592EB8"/>
    <w:rsid w:val="005B2132"/>
    <w:rsid w:val="005B461C"/>
    <w:rsid w:val="005B5ABD"/>
    <w:rsid w:val="005B649F"/>
    <w:rsid w:val="005C606C"/>
    <w:rsid w:val="005D315B"/>
    <w:rsid w:val="00621765"/>
    <w:rsid w:val="00651BD9"/>
    <w:rsid w:val="00657754"/>
    <w:rsid w:val="00682C2E"/>
    <w:rsid w:val="00697571"/>
    <w:rsid w:val="006A46C5"/>
    <w:rsid w:val="006C3347"/>
    <w:rsid w:val="006D6A67"/>
    <w:rsid w:val="006E1BC6"/>
    <w:rsid w:val="006F44B2"/>
    <w:rsid w:val="006F7B50"/>
    <w:rsid w:val="007127DA"/>
    <w:rsid w:val="00714DB3"/>
    <w:rsid w:val="007311BF"/>
    <w:rsid w:val="00751BBD"/>
    <w:rsid w:val="00765E9E"/>
    <w:rsid w:val="00772E1E"/>
    <w:rsid w:val="00775433"/>
    <w:rsid w:val="00794D05"/>
    <w:rsid w:val="00796892"/>
    <w:rsid w:val="007C23C5"/>
    <w:rsid w:val="007D528C"/>
    <w:rsid w:val="007E76D8"/>
    <w:rsid w:val="00811777"/>
    <w:rsid w:val="00815A01"/>
    <w:rsid w:val="00853A39"/>
    <w:rsid w:val="00870D28"/>
    <w:rsid w:val="00874950"/>
    <w:rsid w:val="008B1B1F"/>
    <w:rsid w:val="008C1153"/>
    <w:rsid w:val="008E1768"/>
    <w:rsid w:val="008E6351"/>
    <w:rsid w:val="00904E19"/>
    <w:rsid w:val="009255EA"/>
    <w:rsid w:val="009A343C"/>
    <w:rsid w:val="009A3B7F"/>
    <w:rsid w:val="009B2482"/>
    <w:rsid w:val="00A04834"/>
    <w:rsid w:val="00A06318"/>
    <w:rsid w:val="00A10D3F"/>
    <w:rsid w:val="00A15DC1"/>
    <w:rsid w:val="00A22C21"/>
    <w:rsid w:val="00A23FD1"/>
    <w:rsid w:val="00A34085"/>
    <w:rsid w:val="00A410C0"/>
    <w:rsid w:val="00A41B2A"/>
    <w:rsid w:val="00A446E8"/>
    <w:rsid w:val="00A55A2A"/>
    <w:rsid w:val="00A6674A"/>
    <w:rsid w:val="00A92432"/>
    <w:rsid w:val="00AA0139"/>
    <w:rsid w:val="00AA60C7"/>
    <w:rsid w:val="00AC0778"/>
    <w:rsid w:val="00AC246C"/>
    <w:rsid w:val="00AD4058"/>
    <w:rsid w:val="00B04E34"/>
    <w:rsid w:val="00B54B87"/>
    <w:rsid w:val="00B855BD"/>
    <w:rsid w:val="00B87AC3"/>
    <w:rsid w:val="00B970F0"/>
    <w:rsid w:val="00BA4F8C"/>
    <w:rsid w:val="00C06BB1"/>
    <w:rsid w:val="00C55D55"/>
    <w:rsid w:val="00C82B5C"/>
    <w:rsid w:val="00C92B96"/>
    <w:rsid w:val="00CB288C"/>
    <w:rsid w:val="00CE23A1"/>
    <w:rsid w:val="00D055B0"/>
    <w:rsid w:val="00D1083E"/>
    <w:rsid w:val="00D40E19"/>
    <w:rsid w:val="00D45D76"/>
    <w:rsid w:val="00D77E5B"/>
    <w:rsid w:val="00D90F9B"/>
    <w:rsid w:val="00D96B33"/>
    <w:rsid w:val="00DA25F8"/>
    <w:rsid w:val="00DC2D6D"/>
    <w:rsid w:val="00DC6E02"/>
    <w:rsid w:val="00DD3E43"/>
    <w:rsid w:val="00DE57A2"/>
    <w:rsid w:val="00DF425B"/>
    <w:rsid w:val="00E14384"/>
    <w:rsid w:val="00E23F81"/>
    <w:rsid w:val="00E54E41"/>
    <w:rsid w:val="00E86C0F"/>
    <w:rsid w:val="00E87AC8"/>
    <w:rsid w:val="00EA7D40"/>
    <w:rsid w:val="00EB59D1"/>
    <w:rsid w:val="00F16E8D"/>
    <w:rsid w:val="00F175E2"/>
    <w:rsid w:val="00F27B9D"/>
    <w:rsid w:val="00F720D9"/>
    <w:rsid w:val="00F74BA7"/>
    <w:rsid w:val="00F80B61"/>
    <w:rsid w:val="00FB1165"/>
    <w:rsid w:val="00FB3119"/>
    <w:rsid w:val="00FD3C5E"/>
    <w:rsid w:val="00FE4D08"/>
    <w:rsid w:val="057D0188"/>
    <w:rsid w:val="3BEA541A"/>
    <w:rsid w:val="551F5F98"/>
    <w:rsid w:val="79583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table" w:styleId="9">
    <w:name w:val="Table Grid"/>
    <w:basedOn w:val="8"/>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页眉 Char"/>
    <w:basedOn w:val="6"/>
    <w:link w:val="4"/>
    <w:uiPriority w:val="99"/>
    <w:rPr>
      <w:sz w:val="18"/>
      <w:szCs w:val="18"/>
    </w:rPr>
  </w:style>
  <w:style w:type="character" w:customStyle="1" w:styleId="11">
    <w:name w:val="页脚 Char"/>
    <w:basedOn w:val="6"/>
    <w:link w:val="3"/>
    <w:qFormat/>
    <w:uiPriority w:val="99"/>
    <w:rPr>
      <w:sz w:val="18"/>
      <w:szCs w:val="18"/>
    </w:rPr>
  </w:style>
  <w:style w:type="character" w:customStyle="1" w:styleId="12">
    <w:name w:val="批注框文本 Char"/>
    <w:basedOn w:val="6"/>
    <w:link w:val="2"/>
    <w:semiHidden/>
    <w:uiPriority w:val="99"/>
    <w:rPr>
      <w:rFonts w:ascii="Times New Roman" w:hAnsi="Times New Roman" w:eastAsia="宋体" w:cs="Times New Roman"/>
      <w:sz w:val="18"/>
      <w:szCs w:val="18"/>
    </w:rPr>
  </w:style>
  <w:style w:type="character" w:customStyle="1" w:styleId="13">
    <w:name w:val="def"/>
    <w:basedOn w:val="6"/>
    <w:qFormat/>
    <w:uiPriority w:val="0"/>
  </w:style>
  <w:style w:type="character" w:customStyle="1" w:styleId="14">
    <w:name w:val="highlight"/>
    <w:basedOn w:val="6"/>
    <w:qFormat/>
    <w:uiPriority w:val="0"/>
  </w:style>
  <w:style w:type="paragraph" w:customStyle="1" w:styleId="15">
    <w:name w:val="列出段落1"/>
    <w:basedOn w:val="1"/>
    <w:qFormat/>
    <w:uiPriority w:val="34"/>
    <w:pPr>
      <w:ind w:firstLine="420" w:firstLineChars="200"/>
    </w:pPr>
  </w:style>
  <w:style w:type="character" w:customStyle="1" w:styleId="16">
    <w:name w:val="copied"/>
    <w:uiPriority w:val="0"/>
  </w:style>
  <w:style w:type="character" w:customStyle="1" w:styleId="17">
    <w:name w:val="apple-converted-space"/>
    <w:basedOn w:val="6"/>
    <w:qFormat/>
    <w:uiPriority w:val="0"/>
  </w:style>
  <w:style w:type="paragraph" w:customStyle="1" w:styleId="18">
    <w:name w:val="style4"/>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1640</Words>
  <Characters>9350</Characters>
  <Lines>77</Lines>
  <Paragraphs>21</Paragraphs>
  <TotalTime>0</TotalTime>
  <ScaleCrop>false</ScaleCrop>
  <LinksUpToDate>false</LinksUpToDate>
  <CharactersWithSpaces>10969</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2017-04-05T07:49:00Z</dcterms:created>
  <dc:creator>jinpeng211</dc:creator>
  <cp:lastModifiedBy>Administrator</cp:lastModifiedBy>
  <cp:lastPrinted>2015-01-08T09:01:00Z</cp:lastPrinted>
  <dcterms:modified xsi:type="dcterms:W3CDTF">2018-03-26T08:58:49Z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